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2D" w:rsidRPr="00B531FB" w:rsidRDefault="00B5122D" w:rsidP="00B5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r w:rsidR="006C0581"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Законодательные и правовые акты в области безопа</w:t>
      </w:r>
      <w:r w:rsidR="00913730"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сности жизнедеятельности. Задачи</w:t>
      </w:r>
      <w:r w:rsidR="006C0581"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принципы построения и функционирования гражданской обороны (ГО) в Республике Казахстан</w:t>
      </w:r>
    </w:p>
    <w:p w:rsidR="00F97070" w:rsidRPr="00B531FB" w:rsidRDefault="00B5122D" w:rsidP="00B5122D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</w:t>
      </w:r>
    </w:p>
    <w:p w:rsidR="00B5122D" w:rsidRPr="00B531FB" w:rsidRDefault="00B5122D" w:rsidP="00B5122D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.</w:t>
      </w:r>
    </w:p>
    <w:p w:rsidR="00257C53" w:rsidRPr="00B531FB" w:rsidRDefault="00B5122D" w:rsidP="00257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 лекции: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57C53" w:rsidRPr="00B531FB">
        <w:rPr>
          <w:rFonts w:ascii="Times New Roman" w:hAnsi="Times New Roman" w:cs="Times New Roman"/>
          <w:sz w:val="28"/>
          <w:szCs w:val="28"/>
        </w:rPr>
        <w:t xml:space="preserve">На основе рекомендуемых официальных документов и литературы, изучить роль и место ГО РК в системе обеспечения защиты населения и территорий в мирное и военное время. Изучить структуру и основные задачи этих систем. </w:t>
      </w:r>
    </w:p>
    <w:p w:rsidR="00257C53" w:rsidRPr="00B531FB" w:rsidRDefault="00257C53" w:rsidP="00257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E4A" w:rsidRPr="00B531FB" w:rsidRDefault="00D55E4A" w:rsidP="002C6BD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0A1F9A"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одательная база 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Казахстан </w:t>
      </w:r>
      <w:r w:rsidR="000A1F9A"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безопасности жизнедеятельности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22D" w:rsidRPr="00B531FB" w:rsidRDefault="008101C7" w:rsidP="002C6BD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организации ГО и мероприятия по её реализации</w:t>
      </w:r>
    </w:p>
    <w:p w:rsidR="00207FDC" w:rsidRPr="00B531FB" w:rsidRDefault="00207FDC" w:rsidP="00207FDC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организаций в области чрезвычайной ситуации природного и техногенного характера</w:t>
      </w:r>
    </w:p>
    <w:p w:rsidR="00207FDC" w:rsidRPr="00B531FB" w:rsidRDefault="00207FDC" w:rsidP="00207F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22D" w:rsidRPr="00B531FB" w:rsidRDefault="00B5122D" w:rsidP="00B5122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67348" w:rsidRPr="00B531FB" w:rsidRDefault="00A67348" w:rsidP="000A1F9A">
      <w:pPr>
        <w:pStyle w:val="af2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b/>
          <w:sz w:val="28"/>
          <w:szCs w:val="28"/>
        </w:rPr>
        <w:t>Законы и подзаконные акты</w:t>
      </w:r>
      <w:r w:rsidRPr="00B531FB">
        <w:rPr>
          <w:rFonts w:ascii="Times New Roman" w:hAnsi="Times New Roman" w:cs="Times New Roman"/>
          <w:sz w:val="28"/>
          <w:szCs w:val="28"/>
        </w:rPr>
        <w:t>. Правовую основу обеспечения безопасности жизнедеятельности составляют соответствующие законы и постановления,  принятые представительным органами РК, а также подзаконные акты: Указы Президента,  постановления,  принимаемые правительством, местными органами власти и специально уполномоченными органами.</w:t>
      </w:r>
    </w:p>
    <w:p w:rsidR="003C5BC5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Правовую основу охраны окружающей среды в стране и обеспечения необходимых условий труда составляют </w:t>
      </w:r>
    </w:p>
    <w:p w:rsidR="003C5BC5" w:rsidRPr="00B531FB" w:rsidRDefault="00A67348" w:rsidP="003C5BC5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РК «О санитарно-эпидемиологического благополучия населения» (2002), </w:t>
      </w:r>
    </w:p>
    <w:p w:rsidR="003C5BC5" w:rsidRPr="00B531FB" w:rsidRDefault="00A67348" w:rsidP="003C5BC5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РК «О промышленной безопасности на опасных производственных объектах» (2002), </w:t>
      </w:r>
    </w:p>
    <w:p w:rsidR="003C5BC5" w:rsidRPr="00B531FB" w:rsidRDefault="00A67348" w:rsidP="003C5BC5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закон «О труде» (2001).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 Из других актов в области охраны окружающей среды – Водный закон РК, земельный закон РК.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b/>
          <w:sz w:val="28"/>
          <w:szCs w:val="28"/>
        </w:rPr>
        <w:t>Нормативно-техническая  документация (НТД)</w:t>
      </w:r>
      <w:r w:rsidR="003C5BC5" w:rsidRPr="00B531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531FB">
        <w:rPr>
          <w:rFonts w:ascii="Times New Roman" w:hAnsi="Times New Roman" w:cs="Times New Roman"/>
          <w:sz w:val="28"/>
          <w:szCs w:val="28"/>
        </w:rPr>
        <w:t xml:space="preserve">К ним относится  документация по охране окружающей среды,  санитарные нормы и правила. 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Закон РК  «О чрезвычайных ситуациях природного и техногенного характера» с изменениями на 10.07.2012г.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Закон РК «О пожарной безопасности» (2006).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Закон РК «О чрезвычайном положении» по состоянию на 05.07.1996г.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Закон РК «О государственном контроле и надзоре в Республике Казахстан» по состоянию на 11.06.2011г.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Закон РК «О государственном материальном резерве «по состоянию на 15.06.2011г.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РК №1394 от 02 ноября 2012г  «О внесении изменений в Постановление Правительства РК №50 от 17.01.2003г.  </w:t>
      </w:r>
      <w:r w:rsidRPr="00B531FB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правил информирования, пропаганды знаний, обучения населения и специалистов в области чрезвычайных ситуаций». 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Прежнее  Постановление правительства Республики Казахстан №50 от 17.01.2003г. «Об утверждении правил информирования, пропаганды знаний, обучения населения и специалистов в области чрезвычайных ситуаций».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№650 от 21 мая 2012г.  «Об утверждении Программы всеобщего военного обучения граждан» - обучение также предусматривает раздел «Гражданская оборона».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Организационно-методические указания по подготовке органов управления и сил Государственной системы предупреждения и ликвидации чрезвычайных ситуаций на 2009-2011 годы 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Инструкция о формированиях Гражданской обороны и примерные нормы оснащения (табелизации) их материально-техническими средствами.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Инструкция по определению потребности в средствах защиты в интересах Гражданской обороны от 2009 года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Инструкция по ИТМ ГО «Инструкция по содержанию и объемам инженерно-технических мероприятий Гражданской обороны в зависимости от категорирования городов и объектов хозяйствования», утверждена приказом МЧС РК от 11.12.2007г. №22, зарегистрирована в министерстве юстиции 25.12.2007г. №5059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Инструкция по эксплуатации защитных сооружений Гражданской обороны в мирное и военное время утверждена приказом Агентства по ЧС РК от 18 мая 2000г №121.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Инструкция по организации и ведению Гражданской обороны Республики Казахстан,    утверждена приказом АЧС РК 13 июля 2000г., №165, является нормативно-правовым актом Республики Казахстан по Гражданской обороне и зарегистрирована в Министерстве юстиции 24 августа 2000г. №1233.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СНиП РК 2.04-09-2002  Защитные сооружения Гражданской обороны.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Критерии оценки степени рисков в области пожарной и промышленной безопасности.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Планы проведения проверок организаций контрольными органами МЧС РК на 2011 год.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Технический регламент «Требования к безопасности зданий, сооружений и прилегающих территорий», утвержден постановлением Правительства РК от 6 марта 2008г №227.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Критерии оценки степени рисков в области пожарной, промышленной безопасности, Гражданской обороны, формы проверочных листов, утверждены приказом Министра по чрезвычайным ситуациям Республики Казахстан от 11 февраля 2011 года.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Санитарные нормы устанавливают ПДК загрязняющих веществ в атмосферном воздухе и в воде различного назначения, а также предельные уровни физических воздействий на окружающую среду (шума, вибрации, инфразвука, электромагнитных полей и излучений от различных источников, ионизирующих излучений).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lastRenderedPageBreak/>
        <w:t>В системе строительных норм и правил рассмотрены нормы проектирования сооружений различного назначения, учитывающие требования охраны окружающей среды и рационального природопользования. В  СНиПе   «Канализация. Наружные сети и сооружения»  подробно рассмотрены мероприятия и устройства по очистке сточных вод, их обеззараживанию, а также по утилизации осадков, полученных при очистке.  Система стандартов «Охрана природы» – составная часть государственной системы стандартизации (ГСС). Система стандартов в области охраны природы и улучшения использования природных ресурсов – совокупность взаимосвязанных стандартов, направленных на сохранение, восстановление и рациональное использование природных ресурсов. Эта система разрабатывается в соответствии с действующим законодательством,  с учетом экологических, санитарно-гигиенических, технических и экономических требований.</w:t>
      </w:r>
    </w:p>
    <w:p w:rsidR="00071947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Система стандартов в области охраны природы состоит из 10 комплексов стандартов. 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Кодовое название комплекса: 0 – организационно-методические стандарты; 1 –гидросфера, 2–атмосфера, 3 –биологические ресурсы, 4 –почвы, 5 –земли, 6 –флора, 7 – фауна, 8–ландшафты, 9–недра. Каждый комплекс стандартов, начиная с комплекса «гидросфера» и кончая комплексом «недра», включает в себя шесть групп стандартов (1).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1) безопасность труда - состояние защищенности работника, обеспеченное комплексом мероприятий, исключающих вредное и опасное воздействие на работников в процессе трудовой деятельности;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2) безопасные условия труда - условия труда, созданные работодателем, при которых воздействие на работника вредных и опасных производственных факторов отсутствует либо уровень их воздействия не превышает нормы безопасности;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3) безопасность производственного оборудования - соответствие производственного оборудования требованиям безопасности труда при выполнении им заданных функций в условиях, установленных нормативно - технической и проектной документацией;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4) мониторинг безопасности и охраны труда - система наблюдений за состоянием безопасности и охраны труда на производстве, а также оценка и прогноз состояния безопасности и охраны труда в республике;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5) нормы безопасности - качественные и количественные показатели, характеризующие условия производства, производственный и трудовой процесс с точки зрения обеспечения организационных, технических, санитарно - гигиенических, биологических и иных норм, правил, процедур и критериев, направленных на сохранение жизни и здоровья работников в процессе их трудовой деятельности;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6) нормативы условий труда - нормативы, содержащие эргономические, санитарно - гигиенические и психофизиологические и иные требования.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7) охрана труда - система обеспечения безопасности жизни и здоровья работников в процессе трудовой деятельности, включающая в себя правовые, социально - экономические, организационно - технические, санитарно - </w:t>
      </w:r>
      <w:r w:rsidRPr="00B531FB">
        <w:rPr>
          <w:rFonts w:ascii="Times New Roman" w:hAnsi="Times New Roman" w:cs="Times New Roman"/>
          <w:sz w:val="28"/>
          <w:szCs w:val="28"/>
        </w:rPr>
        <w:lastRenderedPageBreak/>
        <w:t>гигиенические, лечебно - профилактические, реабилитационные и иные мероприятия и средства;</w:t>
      </w: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8) производственное оборудование - машины, механизмы, аппараты и иные технические средства;</w:t>
      </w:r>
    </w:p>
    <w:p w:rsidR="00B061E3" w:rsidRPr="00B531FB" w:rsidRDefault="00B061E3" w:rsidP="00F15BFB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1____977___-4"/>
      <w:bookmarkEnd w:id="0"/>
    </w:p>
    <w:p w:rsidR="00B061E3" w:rsidRPr="00B531FB" w:rsidRDefault="00207FDC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2. </w:t>
      </w:r>
      <w:r w:rsidR="00B061E3" w:rsidRPr="00B531FB">
        <w:rPr>
          <w:rFonts w:ascii="Times New Roman" w:hAnsi="Times New Roman" w:cs="Times New Roman"/>
          <w:b/>
          <w:sz w:val="28"/>
          <w:szCs w:val="28"/>
        </w:rPr>
        <w:t>Организация и ведение Гражданской обороны (ГО)</w:t>
      </w:r>
      <w:r w:rsidR="00B061E3" w:rsidRPr="00B531FB">
        <w:rPr>
          <w:rFonts w:ascii="Times New Roman" w:hAnsi="Times New Roman" w:cs="Times New Roman"/>
          <w:sz w:val="28"/>
          <w:szCs w:val="28"/>
        </w:rPr>
        <w:t xml:space="preserve"> - одна из основных функции государства, составная часть его оборонных мероприятий. Порядок организации и ведения ГО определены Законом РК «О Гражданской обороне».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Общее руководство ГО РК осуществляет Премьер-Министр РК начальник ГО.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Непосредственное руководство ГО РК возложено на Агентство РК по ЧС.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7 мая 1997 года был принят Закон РК «О гражданской обороне». Закон определил основные задачи, организационные принципы построения и функционирования ГО РК, полномочия центральных, местных представительных и исполнительных органов, права и обязанности граждан в области ГО.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В РК уделяется большое внимание организации защиты населения и экономики государства от последствий возможных ЧС. Основой правовой базы являются принятые в республике законы в области ГО и ЧС.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В республике действует единая Государственная система предупреждения и ликвидации ЧС. Она включает в себя различные службы -от наблюдения, контроля обстановки, прогнозирования и оповещения до аварийно-спасательных подразделений.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РК «О чрезвычайных ситуациях природного и техногенного характера» от 5 июля 1996года. Основные положения Закона касаются защиты населения, окружающей среды и объектов хозяйствования, а также вопросов предупреждения и ликвидации ЧС природного и техногенного характера. Определены основные понятия и термины, применяемые в данной области.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i/>
          <w:iCs/>
          <w:sz w:val="28"/>
          <w:szCs w:val="28"/>
        </w:rPr>
        <w:t>Чрезвычайная ситуация</w:t>
      </w:r>
      <w:r w:rsidRPr="00B531FB">
        <w:rPr>
          <w:rFonts w:ascii="Times New Roman" w:hAnsi="Times New Roman" w:cs="Times New Roman"/>
          <w:sz w:val="28"/>
          <w:szCs w:val="28"/>
        </w:rPr>
        <w:t xml:space="preserve"> — обстановка на определенной территории, возникшая в результате аварии, бедствия или катастрофы, которые повлекли или могут повлечь за собой гибель людей, ущерб окружающей среде, значительные материальные потери и нарушение условий жизнедеятельности населения.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i/>
          <w:iCs/>
          <w:sz w:val="28"/>
          <w:szCs w:val="28"/>
        </w:rPr>
        <w:t>Авария</w:t>
      </w:r>
      <w:r w:rsidRPr="00B531FB">
        <w:rPr>
          <w:rFonts w:ascii="Times New Roman" w:hAnsi="Times New Roman" w:cs="Times New Roman"/>
          <w:sz w:val="28"/>
          <w:szCs w:val="28"/>
        </w:rPr>
        <w:t xml:space="preserve"> - нарушение технологического процесса, повреждение механизмов, оборудования и сооружений.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i/>
          <w:iCs/>
          <w:sz w:val="28"/>
          <w:szCs w:val="28"/>
        </w:rPr>
        <w:t>Стихийное бедствие</w:t>
      </w:r>
      <w:r w:rsidRPr="00B531FB">
        <w:rPr>
          <w:rFonts w:ascii="Times New Roman" w:hAnsi="Times New Roman" w:cs="Times New Roman"/>
          <w:sz w:val="28"/>
          <w:szCs w:val="28"/>
        </w:rPr>
        <w:t xml:space="preserve"> - бедствие, вследствие которого возникла чрезвычайная ситуация.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i/>
          <w:iCs/>
          <w:sz w:val="28"/>
          <w:szCs w:val="28"/>
        </w:rPr>
        <w:t>Катастрофа</w:t>
      </w:r>
      <w:r w:rsidRPr="00B531FB">
        <w:rPr>
          <w:rFonts w:ascii="Times New Roman" w:hAnsi="Times New Roman" w:cs="Times New Roman"/>
          <w:sz w:val="28"/>
          <w:szCs w:val="28"/>
        </w:rPr>
        <w:t xml:space="preserve"> — разрушительное явление, повлекшее чрезвычайную ситуацию регионального или глобального масштаба.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РК «Об аварийно-спасательных службах и статусе спасателей» от 27 марта 1997 года.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Настоящий Закон регулирует общественные отношения при организации и деятельности аварийно-спасательных служб и формирований, созданных для ликвидации ЧС природного и техногенного характера.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lastRenderedPageBreak/>
        <w:t>Законом определены правовые гарантии деятельности спасателей, их статус, права и обязанности, а также режим работы и отдыха.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i/>
          <w:iCs/>
          <w:sz w:val="28"/>
          <w:szCs w:val="28"/>
        </w:rPr>
        <w:t>Аварийно-спасательная служба</w:t>
      </w:r>
      <w:r w:rsidRPr="00B531FB">
        <w:rPr>
          <w:rFonts w:ascii="Times New Roman" w:hAnsi="Times New Roman" w:cs="Times New Roman"/>
          <w:sz w:val="28"/>
          <w:szCs w:val="28"/>
        </w:rPr>
        <w:t xml:space="preserve"> - совокупность органов управления, сил и средств, предназначенных для решения задач по предупреждению и ликвидации ЧС, функционально объединенных в единую систему, основу которой составляют аварийно-спасательные формирования, структурно включающие в себя спасателей-исполнителей, выполняющих аварийно-спасательные и неотложные работы.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i/>
          <w:iCs/>
          <w:sz w:val="28"/>
          <w:szCs w:val="28"/>
        </w:rPr>
        <w:t>Спасательные работы</w:t>
      </w:r>
      <w:r w:rsidRPr="00B531FB">
        <w:rPr>
          <w:rFonts w:ascii="Times New Roman" w:hAnsi="Times New Roman" w:cs="Times New Roman"/>
          <w:sz w:val="28"/>
          <w:szCs w:val="28"/>
        </w:rPr>
        <w:t xml:space="preserve"> — действия в зоне ЧС по спасению людей, материальных и культурных ценностей, защите окружающей среды, ее локализации и подавлению или доведению до минимально возможного уровня воздействия характерных для нее опасных факторов.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РК «О гражданской обороне» от 7 мая 1997 года.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b/>
          <w:sz w:val="28"/>
          <w:szCs w:val="28"/>
        </w:rPr>
        <w:t>Гражданская оборона</w:t>
      </w:r>
      <w:r w:rsidR="0007266D" w:rsidRPr="00B53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31FB">
        <w:rPr>
          <w:rFonts w:ascii="Times New Roman" w:hAnsi="Times New Roman" w:cs="Times New Roman"/>
          <w:sz w:val="28"/>
          <w:szCs w:val="28"/>
        </w:rPr>
        <w:t xml:space="preserve"> - это государственная система органов управления и совокупность общегосударственных мероприятий, проводимых в мирное и военное время в целях защиты населения, объектов хозяйствования и территории страны от воздействия поражающих факторов современных средств поражения, ЧС природного и техногенного характера.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Объекты хозяйствования - здания, сооружения и другие строения, используемые в интересах промышленного, сельскохозяйственного производства и других сфер деятельности общества.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ГО организуется по территориально - производственному принципу на всей территории республики.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Для ликвидации последствий ЧС мирного времени из числа существующих формирований ГО и штатных специализированных формирований создаются областные, городские и районные отряды экстренного реагирования постоянной готовности. 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Кабинет Министров Республики Казахстан 30.09.93г. издал Постановление № 969 ″ О мерах по созданию системы обучения населения и специалистов по предупреждению и действиям в ЧС ″. На основании этого Постановления Штабом ГО РК разработана ″Система подготовки руководящего состава, формирований ГО и обучения населения по действиям в ЧС″.</w:t>
      </w:r>
    </w:p>
    <w:p w:rsidR="00B061E3" w:rsidRPr="00B531FB" w:rsidRDefault="00B061E3" w:rsidP="00B0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Обучение по Гражданской обороне и защите от последствий чрезвычайных ситуаций является обязанностью населения Республики Казахстан. </w:t>
      </w:r>
    </w:p>
    <w:p w:rsidR="00B837DF" w:rsidRPr="00B531FB" w:rsidRDefault="00B061E3" w:rsidP="00484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531FB">
        <w:rPr>
          <w:rFonts w:ascii="Times New Roman" w:hAnsi="Times New Roman" w:cs="Times New Roman"/>
          <w:sz w:val="28"/>
          <w:szCs w:val="28"/>
        </w:rPr>
        <w:t>Основная задача для населения – научиться правильно действовать в сложившейся экстремальной ситуации, оказывать само – и взаимопомощь.</w:t>
      </w:r>
    </w:p>
    <w:p w:rsidR="00F916A0" w:rsidRPr="00B531FB" w:rsidRDefault="00F916A0" w:rsidP="00F916A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4D46" w:rsidRPr="00B531FB" w:rsidRDefault="00484D46" w:rsidP="00F916A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  <w:t xml:space="preserve">  </w:t>
      </w:r>
    </w:p>
    <w:p w:rsidR="00484D46" w:rsidRPr="00B531FB" w:rsidRDefault="00484D46" w:rsidP="00F15BFB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</w:pPr>
    </w:p>
    <w:p w:rsidR="00484D46" w:rsidRPr="00B531FB" w:rsidRDefault="00484D46" w:rsidP="00F15BFB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</w:pPr>
    </w:p>
    <w:p w:rsidR="00F15BFB" w:rsidRPr="00B531FB" w:rsidRDefault="00484D46" w:rsidP="00F15BFB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  <w:t xml:space="preserve"> </w:t>
      </w:r>
      <w:r w:rsidR="00F15BFB" w:rsidRPr="00B531FB">
        <w:rPr>
          <w:rFonts w:ascii="Times New Roman" w:eastAsia="Times New Roman" w:hAnsi="Times New Roman" w:cs="Times New Roman"/>
          <w:caps/>
          <w:vanish/>
          <w:sz w:val="28"/>
          <w:szCs w:val="28"/>
          <w:lang w:eastAsia="ru-RU"/>
        </w:rPr>
        <w:t>Оснащение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bookmarkStart w:id="1" w:name="toppp"/>
      <w:r w:rsidRPr="00B531FB">
        <w:rPr>
          <w:color w:val="auto"/>
          <w:sz w:val="28"/>
          <w:szCs w:val="28"/>
        </w:rPr>
        <w:t xml:space="preserve">Вся деятельность по организации и ведению </w:t>
      </w:r>
      <w:r w:rsidRPr="00B531FB">
        <w:rPr>
          <w:rStyle w:val="af3"/>
          <w:color w:val="auto"/>
          <w:sz w:val="28"/>
          <w:szCs w:val="28"/>
        </w:rPr>
        <w:t>гражданской обороны</w:t>
      </w:r>
      <w:r w:rsidRPr="00B531FB">
        <w:rPr>
          <w:color w:val="auto"/>
          <w:sz w:val="28"/>
          <w:szCs w:val="28"/>
        </w:rPr>
        <w:t xml:space="preserve"> в стране определена Законом РК от 11.04.2014 г. "О Гражданской защите". Общее руководство гражданской обороной Республики Казахстан возложено на Премьер-министра (он же начальник гражданской обороны Республики Казахстан).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Силы гражданской защиты</w:t>
      </w:r>
      <w:r w:rsidRPr="00B531FB">
        <w:rPr>
          <w:color w:val="auto"/>
          <w:sz w:val="28"/>
          <w:szCs w:val="28"/>
        </w:rPr>
        <w:t>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lastRenderedPageBreak/>
        <w:t>· воинские части гражданской обороны,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аварийно-спасательные службы и формирования,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подразделения государственной и негосударственной противопожарной службы,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формирования гражданской обороны,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авиация уполномоченного органа,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службы наблюдения, контроля обстановки и прогнозирования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службы гражданской обороны</w:t>
      </w:r>
      <w:r w:rsidRPr="00B531FB">
        <w:rPr>
          <w:color w:val="auto"/>
          <w:sz w:val="28"/>
          <w:szCs w:val="28"/>
        </w:rPr>
        <w:t xml:space="preserve"> - республиканские, областные, городские, районные системы органов управления и сил гражданской защиты, предназначенные для выполнения специальных мероприятий гражданской защиты.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Основными </w:t>
      </w:r>
      <w:r w:rsidRPr="00B531FB">
        <w:rPr>
          <w:rStyle w:val="af3"/>
          <w:color w:val="auto"/>
          <w:sz w:val="28"/>
          <w:szCs w:val="28"/>
        </w:rPr>
        <w:t>задачами гражданской защиты</w:t>
      </w:r>
      <w:r w:rsidRPr="00B531FB">
        <w:rPr>
          <w:color w:val="auto"/>
          <w:sz w:val="28"/>
          <w:szCs w:val="28"/>
        </w:rPr>
        <w:t xml:space="preserve"> являются: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1) предупреждение и ликвидация чрезвычайных ситуаций и их последствий;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2) спасение и эвакуация людей при возникновении чрезвычайных ситуаций путем проведения аварийно-спасательных и неотложных работ в мирное и военное время;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3) создание сил гражданской защиты, их подготовка и поддержание в постоянной готовности;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4) подготовка специалистов центральных и местных исполнительных органов, организаций и обучение населения;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5) накопление и поддержание в готовности необходимого фонда защитных сооружений, запасов средств индивидуальной защиты и другого имущества гражданской обороны;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6) информирование и оповещение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7) защита продовольствия, водоисточников (мест водозабора для хозяйственно-питьевых целей), пищевого сырья, фуража, животных и растений от радиоактивного, химического, бактериологического (биологического) заражения, эпизоотии и эпифитотий;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8) обеспечение промышленной и пожарной безопасности;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9) создание, развитие и поддержание в постоянной готовности систем оповещения и связи;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10) мониторинг, разработка и реализация мероприятий по снижению воздействия или ликвидации опасных факторов современных средств поражения;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11) обеспечение формирования, хранения и использования государственного резерва.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Государственная система гражданской защиты</w:t>
      </w:r>
      <w:r w:rsidR="00443525" w:rsidRPr="00B531FB">
        <w:rPr>
          <w:rStyle w:val="af3"/>
          <w:color w:val="auto"/>
          <w:sz w:val="28"/>
          <w:szCs w:val="28"/>
        </w:rPr>
        <w:t xml:space="preserve"> </w:t>
      </w:r>
      <w:r w:rsidRPr="00B531FB">
        <w:rPr>
          <w:color w:val="auto"/>
          <w:sz w:val="28"/>
          <w:szCs w:val="28"/>
        </w:rPr>
        <w:t>состоит из территориальных и отраслевых подсистем.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Территориальные подсистемы</w:t>
      </w:r>
      <w:r w:rsidRPr="00B531FB">
        <w:rPr>
          <w:color w:val="auto"/>
          <w:sz w:val="28"/>
          <w:szCs w:val="28"/>
        </w:rPr>
        <w:t xml:space="preserve"> создаются на областном, городском и районном уровнях для предупреждения и ликвидации чрезвычайных ситуаций и их последствий, выполнения мероприятий гражданской обороны в пределах </w:t>
      </w:r>
      <w:r w:rsidRPr="00B531FB">
        <w:rPr>
          <w:color w:val="auto"/>
          <w:sz w:val="28"/>
          <w:szCs w:val="28"/>
        </w:rPr>
        <w:lastRenderedPageBreak/>
        <w:t>их территорий и состоят из звеньев, соответствующих административно-территориальному делению этих территорий.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Отраслевые подсистемы</w:t>
      </w:r>
      <w:r w:rsidRPr="00B531FB">
        <w:rPr>
          <w:color w:val="auto"/>
          <w:sz w:val="28"/>
          <w:szCs w:val="28"/>
        </w:rPr>
        <w:t xml:space="preserve"> создаются центральными исполнительными органами для организации работы по выполнению мероприятий гражданской защиты в пределах своей компетенции.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Государственная система гражданской защиты имеет три уровня: республиканский, территориальный и объектовый.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Руководство государственной системой гражданской защиты осуществляют: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1) на республиканском уровне – Правительство Республики Казахстан;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2) на территориальном уровне – акимы соответствующих административно-территориальных единиц;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3) на объектовом уровне – руководители организаций;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4) в отраслевых подсистемах – руководители центральных исполнительных органов.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Устанавливаются следующие </w:t>
      </w:r>
      <w:r w:rsidRPr="00B531FB">
        <w:rPr>
          <w:rStyle w:val="af3"/>
          <w:color w:val="auto"/>
          <w:sz w:val="28"/>
          <w:szCs w:val="28"/>
        </w:rPr>
        <w:t>режимы функционирования системы гражданской защиты</w:t>
      </w:r>
      <w:r w:rsidRPr="00B531FB">
        <w:rPr>
          <w:color w:val="auto"/>
          <w:sz w:val="28"/>
          <w:szCs w:val="28"/>
        </w:rPr>
        <w:t xml:space="preserve"> в мирное время: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1) </w:t>
      </w:r>
      <w:r w:rsidRPr="00B531FB">
        <w:rPr>
          <w:i/>
          <w:iCs/>
          <w:color w:val="auto"/>
          <w:sz w:val="28"/>
          <w:szCs w:val="28"/>
        </w:rPr>
        <w:t>режим повседневной деятельности</w:t>
      </w:r>
      <w:r w:rsidRPr="00B531FB">
        <w:rPr>
          <w:color w:val="auto"/>
          <w:sz w:val="28"/>
          <w:szCs w:val="28"/>
        </w:rPr>
        <w:t xml:space="preserve"> - порядок функционирования ГСГЗ (государственной системы гражданской защиты), ее территориальных и отраслевых подсистем на подведомственной территории, характеризующейся отсутствием угрозы возникновения чрезвычайных ситуаций.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2) </w:t>
      </w:r>
      <w:r w:rsidRPr="00B531FB">
        <w:rPr>
          <w:i/>
          <w:iCs/>
          <w:color w:val="auto"/>
          <w:sz w:val="28"/>
          <w:szCs w:val="28"/>
        </w:rPr>
        <w:t>режим повышенной готовности</w:t>
      </w:r>
      <w:r w:rsidRPr="00B531FB">
        <w:rPr>
          <w:color w:val="auto"/>
          <w:sz w:val="28"/>
          <w:szCs w:val="28"/>
        </w:rPr>
        <w:t xml:space="preserve"> – порядок функционирования государственной системы гражданской защиты, ее отдельных подсистем, вводимый при угрозе возникновения чрезвычайных ситуаций (при ухудшении производственно-промышленной, радиационной, химической, пожарной, биологической (бактериологической), ветеринарной, сейсмической, и гидрометеорологической обстановки или получении прогноза о возможности возникновения чрезвычайных ситуаций)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3) </w:t>
      </w:r>
      <w:r w:rsidRPr="00B531FB">
        <w:rPr>
          <w:i/>
          <w:iCs/>
          <w:color w:val="auto"/>
          <w:sz w:val="28"/>
          <w:szCs w:val="28"/>
        </w:rPr>
        <w:t>режим чрезвычайной ситуации</w:t>
      </w:r>
      <w:r w:rsidRPr="00B531FB">
        <w:rPr>
          <w:color w:val="auto"/>
          <w:sz w:val="28"/>
          <w:szCs w:val="28"/>
        </w:rPr>
        <w:t xml:space="preserve"> - при возникновении и во время ликвидации чрезвычайной ситуации.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 режиме чрезвычайной ситуации органами управления государственной системы гражданской защиты проводятся следующие мероприятия: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введение в действие (реализация, исполнение) планов действий по ликвидации чрезвычайных ситуаций и их корректировка;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прогнозирование развития возникших чрезвычайных ситуаций и их последствий;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оповещение руководителей центральных и местных исполнительных органов, организаций, а также населения о возникновении чрезвычайных ситуаций и их последствий;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· организация работ по ликвидации чрезвычайных ситуаций, всестороннему обеспечению действий сил и средств гражданской защиты, поддержанию общественного порядка в ходе их проведения, а также в случаях и порядке, установленных законами Республики Казахстан, привлечение сил и средств органов внутренних дел, других войск и воинских формирований, </w:t>
      </w:r>
      <w:r w:rsidRPr="00B531FB">
        <w:rPr>
          <w:color w:val="auto"/>
          <w:sz w:val="28"/>
          <w:szCs w:val="28"/>
        </w:rPr>
        <w:lastRenderedPageBreak/>
        <w:t>общественных объединений и населения, применение Вооруженных Сил Республики Казахстан для ликвидации возникших чрезвычайных ситуаций;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сбор, анализ и обмен информацией об обстановке в зоне чрезвычайной ситуации и ходе проведения работ по ее ликвидации;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организация и поддержание взаимодействия центральных и местных исполнительных органов, организаций по вопросам ликвидации чрезвычайных ситуаций и их последствий;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· проведение мероприятий по жизнеобеспечению населения в чрезвычайных ситуациях.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На период проведения спасательных работ по решению Правительства могут привлекаться воинские части Минобороны и МВД РК. В соответствии с действующим законодательством РК формирования ГО в областях, городах, районах и организациях независимо от форм собственности создаются по территориально-производственному принципу решением акимов, а объектовые формирования на производствах и организациях независимо от форм собственности - приказом руководителя организации.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Формирования гражданской защиты</w:t>
      </w:r>
      <w:r w:rsidRPr="00B531FB">
        <w:rPr>
          <w:color w:val="auto"/>
          <w:sz w:val="28"/>
          <w:szCs w:val="28"/>
        </w:rPr>
        <w:t xml:space="preserve"> предназначены для проведения аварийно-спасательных и неотложных работ в мирное и военное время.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Формирования гражданской защиты создаются в центральных и местных исполнительных органах, организациях.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 формирования гражданской защиты зачисляются трудоспособные мужчины и женщины, за исключением инвалидов первой, второй и третьей групп, беременных женщин, женщин, имеющих детей в возрасте до восьми лет, и на военное время – военнообязанных, имеющих мобилизационные предписания.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i/>
          <w:iCs/>
          <w:color w:val="auto"/>
          <w:sz w:val="28"/>
          <w:szCs w:val="28"/>
        </w:rPr>
        <w:t>Территориальные формирования</w:t>
      </w:r>
      <w:r w:rsidRPr="00B531FB">
        <w:rPr>
          <w:color w:val="auto"/>
          <w:sz w:val="28"/>
          <w:szCs w:val="28"/>
        </w:rPr>
        <w:t xml:space="preserve"> создаются в районах, городах, областях и подчиняются соответствующим начальникам Гражданской обороны. Базой создания территориальных формирований являются организации.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i/>
          <w:iCs/>
          <w:color w:val="auto"/>
          <w:sz w:val="28"/>
          <w:szCs w:val="28"/>
        </w:rPr>
        <w:t>Объектовые формирования</w:t>
      </w:r>
      <w:r w:rsidRPr="00B531FB">
        <w:rPr>
          <w:color w:val="auto"/>
          <w:sz w:val="28"/>
          <w:szCs w:val="28"/>
        </w:rPr>
        <w:t xml:space="preserve"> создаются в организациях и используются в их интересах. По решению руководителя ликвидации чрезвычайной ситуации объектовые формирования могут привлекаться для выполнения задач в интересах соответствующих территорий, без снижения готовности к ликвидации аварий на обслуживаемых объектах.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Общее количество, структура и численность формирований ГО</w:t>
      </w:r>
      <w:r w:rsidRPr="00B531FB">
        <w:rPr>
          <w:color w:val="auto"/>
          <w:sz w:val="28"/>
          <w:szCs w:val="28"/>
        </w:rPr>
        <w:t xml:space="preserve"> определяется исходя из достаточной необходимости, обеспечивающей надежную защиту населения, и с учетом характера и объема выполняемых работ, наличия людских ресурсов, необходимых специалистов, техники и местных условий. </w:t>
      </w:r>
      <w:r w:rsidRPr="00B531FB">
        <w:rPr>
          <w:rStyle w:val="af3"/>
          <w:color w:val="auto"/>
          <w:sz w:val="28"/>
          <w:szCs w:val="28"/>
        </w:rPr>
        <w:t>Для регионов, подверженных землетрясениям</w:t>
      </w:r>
      <w:r w:rsidRPr="00B531FB">
        <w:rPr>
          <w:color w:val="auto"/>
          <w:sz w:val="28"/>
          <w:szCs w:val="28"/>
        </w:rPr>
        <w:t xml:space="preserve">, формирования ГО создаются из расчета </w:t>
      </w:r>
      <w:r w:rsidRPr="00B531FB">
        <w:rPr>
          <w:rStyle w:val="af3"/>
          <w:color w:val="auto"/>
          <w:sz w:val="28"/>
          <w:szCs w:val="28"/>
        </w:rPr>
        <w:t>один спасатель на 10 человек</w:t>
      </w:r>
      <w:r w:rsidRPr="00B531FB">
        <w:rPr>
          <w:color w:val="auto"/>
          <w:sz w:val="28"/>
          <w:szCs w:val="28"/>
        </w:rPr>
        <w:t xml:space="preserve"> населения, а </w:t>
      </w:r>
      <w:r w:rsidRPr="00B531FB">
        <w:rPr>
          <w:rStyle w:val="af3"/>
          <w:color w:val="auto"/>
          <w:sz w:val="28"/>
          <w:szCs w:val="28"/>
        </w:rPr>
        <w:t>для промышленных регионов, подверженных наводнениям, пожарам - один спасатель на 15-20 человек населения</w:t>
      </w:r>
      <w:r w:rsidRPr="00B531FB">
        <w:rPr>
          <w:color w:val="auto"/>
          <w:sz w:val="28"/>
          <w:szCs w:val="28"/>
        </w:rPr>
        <w:t>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 формирования гражданской обороны зачисляются трудоспособные мужчины и женщины за исключением: инвалидов I, II, III групп, беременных женщин, женщин, имеющих ребенка до восьми лет, и в военное время - военнообязанных, имеющих мобилизационные предписания.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lastRenderedPageBreak/>
        <w:t>Единая дежурно-диспетчерская служба «112» создается в территориальных подразделениях ведомства уполномоченного органа области, города республиканского значения, столицы, района, города областного значения.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Важным мероприятием по защите населения от чрезвычайных ситуаций природного и техногенного характера является своевременное оповещение и информирование людей о возникновении или угрозе возникновения какой–либо опасности.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Система оповещения</w:t>
      </w:r>
      <w:r w:rsidRPr="00B531FB">
        <w:rPr>
          <w:color w:val="auto"/>
          <w:sz w:val="28"/>
          <w:szCs w:val="28"/>
        </w:rPr>
        <w:t xml:space="preserve"> – совокупность программно-технических средств, обеспечивающих информирование органов государственного управления и населения об угрозе жизни и здоровью людей, порядке действий в сложившейся обстановке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rStyle w:val="af3"/>
          <w:color w:val="auto"/>
          <w:sz w:val="28"/>
          <w:szCs w:val="28"/>
        </w:rPr>
        <w:t>Сигнал «Внимание всем!»</w:t>
      </w:r>
      <w:r w:rsidRPr="00B531FB">
        <w:rPr>
          <w:color w:val="auto"/>
          <w:sz w:val="28"/>
          <w:szCs w:val="28"/>
        </w:rPr>
        <w:t xml:space="preserve"> - единый сигнал Гражданской защиты, который передается сиренами и другими сигнальными средствами. По этому сигналу население обязано включить телевизоры, радио и другие средства приема информации, внимательно прослушать передаваемую информацию и выполнить требования по порядку действий и правилам поведения;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Оповещение населения в чрезвычайных ситуациях производится в следующем порядке: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— перед передачей речевой информации включаются электросирены, производственные гудки и другие сигнальные средства. Это означает предупредительный сигнал «Внимание всем!», по которому необходимо включить радио, телевизионные приемники, квартирные громкоговорители;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— по этому сигналу немедленно приводятся в готовность радиотрансляционные узлы, радиовещательные и телевизионные станции;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— до населения доводятся соответствующие сообщения и указания по средствам проводного, радио- и телевещания.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 качестве средств оповещения используются звуковые излучатели (электросирены), сети радио-, теле- и проводного вещания.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Кроме указанных, могут применяться вспомогательные средства оповещения: сирены ручного привода, электромегафоны, подвижные звукоусилительные станции. С их помощью можно проводить оповещение в ночное время, когда основные средства выключены.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В целях защиты населения, объектов и территории Республики Казахстан, снижения ущерба и потерь при возникновении военных конфликтов центральными и местными исполнительными органами, организациями, отнесенными к категориям по гражданской обороне, в пределах своей компетенции проводятся следующие </w:t>
      </w:r>
      <w:r w:rsidRPr="00B531FB">
        <w:rPr>
          <w:rStyle w:val="af3"/>
          <w:color w:val="auto"/>
          <w:sz w:val="28"/>
          <w:szCs w:val="28"/>
        </w:rPr>
        <w:t>мероприятия гражданской обороны</w:t>
      </w:r>
      <w:r w:rsidRPr="00B531FB">
        <w:rPr>
          <w:color w:val="auto"/>
          <w:sz w:val="28"/>
          <w:szCs w:val="28"/>
        </w:rPr>
        <w:t>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1) </w:t>
      </w:r>
      <w:r w:rsidRPr="00B531FB">
        <w:rPr>
          <w:rStyle w:val="af3"/>
          <w:color w:val="auto"/>
          <w:sz w:val="28"/>
          <w:szCs w:val="28"/>
        </w:rPr>
        <w:t>заблаговременно</w:t>
      </w:r>
      <w:r w:rsidRPr="00B531FB">
        <w:rPr>
          <w:color w:val="auto"/>
          <w:sz w:val="28"/>
          <w:szCs w:val="28"/>
        </w:rPr>
        <w:t>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разработка планов гражданской обороны;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создание и развитие систем управления, оповещения и связи и поддержание их в готовности к использованию;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создание, укомплектование, оснащение и поддержание в готовности сил гражданской защиты;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lastRenderedPageBreak/>
        <w:t>подготовка органов управления гражданской защиты и обучение населения способам защиты и действиям в случаях применения современных средств поражения;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строительство и накопление фонда защитных сооружений гражданской обороны, содержание их в готовности к функционированию;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создание, накопление и своевременное освежение имущества гражданской обороны;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планирование эвакуационных мероприятий;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планирование и выполнение мероприятий по устойчивому функционированию отраслей и организаций;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 xml:space="preserve">2) </w:t>
      </w:r>
      <w:r w:rsidRPr="00B531FB">
        <w:rPr>
          <w:rStyle w:val="af3"/>
          <w:color w:val="auto"/>
          <w:sz w:val="28"/>
          <w:szCs w:val="28"/>
        </w:rPr>
        <w:t>при возникновении военных конфликтов</w:t>
      </w:r>
      <w:r w:rsidRPr="00B531FB">
        <w:rPr>
          <w:color w:val="auto"/>
          <w:sz w:val="28"/>
          <w:szCs w:val="28"/>
        </w:rPr>
        <w:t>: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оповещение об угрозе и применении современных средств поражения, информирование населения о порядке действий;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укрытие населения в защитных сооружениях гражданской обороны, при необходимости – использование средств индивидуальной защиты;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оказание медицинской помощи раненым и пораженным;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проведение эвакуационных мероприятий;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создание дополнительных пунктов управления, оповещения и связи гражданской защиты;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проведение аварийно-спасательных и неотложных работ;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восстановление нарушенных систем управления, оповещения и связи;</w:t>
      </w:r>
    </w:p>
    <w:p w:rsidR="00C93FAD" w:rsidRPr="00B531FB" w:rsidRDefault="00C93FAD" w:rsidP="00C93F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531FB">
        <w:rPr>
          <w:color w:val="auto"/>
          <w:sz w:val="28"/>
          <w:szCs w:val="28"/>
        </w:rPr>
        <w:t>восстановление готовности формирований гражданской защиты</w:t>
      </w:r>
    </w:p>
    <w:bookmarkEnd w:id="1"/>
    <w:p w:rsidR="00C93FAD" w:rsidRPr="00B531FB" w:rsidRDefault="00C93FAD" w:rsidP="00C93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348" w:rsidRPr="00B531FB" w:rsidRDefault="00A67348" w:rsidP="00A67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22D" w:rsidRPr="00B531FB" w:rsidRDefault="00B5122D" w:rsidP="00B512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5122D" w:rsidRPr="00B531FB" w:rsidRDefault="00B5122D" w:rsidP="00B5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B531F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Литература</w:t>
      </w:r>
    </w:p>
    <w:p w:rsidR="007E5092" w:rsidRPr="00B531FB" w:rsidRDefault="007E5092" w:rsidP="007E5092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5.07.1996 г. </w:t>
      </w:r>
      <w:r w:rsidR="00B531FB" w:rsidRPr="00B531FB">
        <w:rPr>
          <w:rFonts w:ascii="Times New Roman" w:hAnsi="Times New Roman" w:cs="Times New Roman"/>
          <w:iCs/>
          <w:sz w:val="28"/>
          <w:szCs w:val="28"/>
        </w:rPr>
        <w:t xml:space="preserve">«О чрезвычайных </w:t>
      </w:r>
      <w:r w:rsidRPr="00B531FB">
        <w:rPr>
          <w:rFonts w:ascii="Times New Roman" w:hAnsi="Times New Roman" w:cs="Times New Roman"/>
          <w:iCs/>
          <w:sz w:val="28"/>
          <w:szCs w:val="28"/>
        </w:rPr>
        <w:t xml:space="preserve">ситуациях природного и техногенного характера»; </w:t>
      </w:r>
    </w:p>
    <w:p w:rsidR="007E5092" w:rsidRPr="00B531FB" w:rsidRDefault="007E5092" w:rsidP="007E5092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Закон РК от 27.03.1997 г. </w:t>
      </w:r>
      <w:r w:rsidRPr="00B531FB">
        <w:rPr>
          <w:rFonts w:ascii="Times New Roman" w:hAnsi="Times New Roman" w:cs="Times New Roman"/>
          <w:iCs/>
          <w:sz w:val="28"/>
          <w:szCs w:val="28"/>
        </w:rPr>
        <w:t>«Об аварийно-спаса</w:t>
      </w:r>
      <w:r w:rsidRPr="00B531FB">
        <w:rPr>
          <w:rFonts w:ascii="Times New Roman" w:hAnsi="Times New Roman" w:cs="Times New Roman"/>
          <w:iCs/>
          <w:sz w:val="28"/>
          <w:szCs w:val="28"/>
        </w:rPr>
        <w:softHyphen/>
        <w:t xml:space="preserve">тельных службах и статусе спасателей»; </w:t>
      </w:r>
    </w:p>
    <w:p w:rsidR="007E5092" w:rsidRPr="00B531FB" w:rsidRDefault="007E5092" w:rsidP="007E5092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007">
        <w:rPr>
          <w:rFonts w:ascii="Times New Roman" w:hAnsi="Times New Roman" w:cs="Times New Roman"/>
          <w:sz w:val="28"/>
          <w:szCs w:val="28"/>
        </w:rPr>
        <w:t xml:space="preserve">Закон РК от 7.05.1997 г. </w:t>
      </w:r>
      <w:r w:rsidRPr="00F41007">
        <w:rPr>
          <w:rFonts w:ascii="Times New Roman" w:hAnsi="Times New Roman" w:cs="Times New Roman"/>
          <w:iCs/>
          <w:sz w:val="28"/>
          <w:szCs w:val="28"/>
        </w:rPr>
        <w:t>«О Граж</w:t>
      </w:r>
      <w:r w:rsidRPr="00F41007">
        <w:rPr>
          <w:rFonts w:ascii="Times New Roman" w:hAnsi="Times New Roman" w:cs="Times New Roman"/>
          <w:iCs/>
          <w:sz w:val="28"/>
          <w:szCs w:val="28"/>
        </w:rPr>
        <w:softHyphen/>
        <w:t>данской обороне»;</w:t>
      </w:r>
    </w:p>
    <w:p w:rsidR="00430860" w:rsidRPr="00B531FB" w:rsidRDefault="00430860" w:rsidP="00430860">
      <w:pPr>
        <w:pStyle w:val="21"/>
        <w:numPr>
          <w:ilvl w:val="0"/>
          <w:numId w:val="13"/>
        </w:numPr>
        <w:jc w:val="both"/>
        <w:rPr>
          <w:rFonts w:ascii="Times New Roman" w:hAnsi="Times New Roman"/>
          <w:szCs w:val="28"/>
        </w:rPr>
      </w:pPr>
      <w:r w:rsidRPr="00B531FB">
        <w:rPr>
          <w:rFonts w:ascii="Times New Roman" w:hAnsi="Times New Roman"/>
          <w:szCs w:val="28"/>
        </w:rPr>
        <w:t>О гражданской защите. Закон Республики Казахстан от 11 апреля 2014 года №189-</w:t>
      </w:r>
      <w:r w:rsidRPr="00B531FB">
        <w:rPr>
          <w:rFonts w:ascii="Times New Roman" w:hAnsi="Times New Roman"/>
          <w:szCs w:val="28"/>
          <w:lang w:val="en-US"/>
        </w:rPr>
        <w:t>V</w:t>
      </w:r>
      <w:r w:rsidRPr="00B531FB">
        <w:rPr>
          <w:rFonts w:ascii="Times New Roman" w:hAnsi="Times New Roman"/>
          <w:szCs w:val="28"/>
        </w:rPr>
        <w:t xml:space="preserve"> ЗРК / Информационно-правовая система нормативных правовых актов Республики Казахстан «</w:t>
      </w:r>
      <w:r w:rsidRPr="00B531FB">
        <w:rPr>
          <w:rFonts w:ascii="Times New Roman" w:hAnsi="Times New Roman"/>
          <w:szCs w:val="28"/>
          <w:lang w:val="kk-KZ"/>
        </w:rPr>
        <w:t>Әділет</w:t>
      </w:r>
      <w:r w:rsidRPr="00B531FB">
        <w:rPr>
          <w:rFonts w:ascii="Times New Roman" w:hAnsi="Times New Roman"/>
          <w:szCs w:val="28"/>
        </w:rPr>
        <w:t xml:space="preserve">». </w:t>
      </w:r>
      <w:r w:rsidRPr="00B531FB">
        <w:rPr>
          <w:rFonts w:ascii="Times New Roman" w:hAnsi="Times New Roman"/>
          <w:szCs w:val="28"/>
          <w:lang w:val="en-US"/>
        </w:rPr>
        <w:t>URL</w:t>
      </w:r>
      <w:r w:rsidRPr="00B531FB">
        <w:rPr>
          <w:rFonts w:ascii="Times New Roman" w:hAnsi="Times New Roman"/>
          <w:szCs w:val="28"/>
        </w:rPr>
        <w:t xml:space="preserve">: </w:t>
      </w:r>
      <w:r w:rsidRPr="00B531FB">
        <w:rPr>
          <w:rFonts w:ascii="Times New Roman" w:hAnsi="Times New Roman"/>
          <w:szCs w:val="28"/>
          <w:lang w:val="en-US"/>
        </w:rPr>
        <w:t>http</w:t>
      </w:r>
      <w:r w:rsidRPr="00B531FB">
        <w:rPr>
          <w:rFonts w:ascii="Times New Roman" w:hAnsi="Times New Roman"/>
          <w:szCs w:val="28"/>
        </w:rPr>
        <w:t>://</w:t>
      </w:r>
      <w:r w:rsidRPr="00B531FB">
        <w:rPr>
          <w:rFonts w:ascii="Times New Roman" w:hAnsi="Times New Roman"/>
          <w:szCs w:val="28"/>
          <w:lang w:val="en-US"/>
        </w:rPr>
        <w:t>adilet</w:t>
      </w:r>
      <w:r w:rsidRPr="00B531FB">
        <w:rPr>
          <w:rFonts w:ascii="Times New Roman" w:hAnsi="Times New Roman"/>
          <w:szCs w:val="28"/>
        </w:rPr>
        <w:t>.</w:t>
      </w:r>
      <w:r w:rsidRPr="00B531FB">
        <w:rPr>
          <w:rFonts w:ascii="Times New Roman" w:hAnsi="Times New Roman"/>
          <w:szCs w:val="28"/>
          <w:lang w:val="en-US"/>
        </w:rPr>
        <w:t>zan</w:t>
      </w:r>
      <w:r w:rsidRPr="00B531FB">
        <w:rPr>
          <w:rFonts w:ascii="Times New Roman" w:hAnsi="Times New Roman"/>
          <w:szCs w:val="28"/>
        </w:rPr>
        <w:t>.</w:t>
      </w:r>
      <w:r w:rsidRPr="00B531FB">
        <w:rPr>
          <w:rFonts w:ascii="Times New Roman" w:hAnsi="Times New Roman"/>
          <w:szCs w:val="28"/>
          <w:lang w:val="en-US"/>
        </w:rPr>
        <w:t>kz</w:t>
      </w:r>
    </w:p>
    <w:p w:rsidR="00430860" w:rsidRPr="00B531FB" w:rsidRDefault="00430860" w:rsidP="007E5092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007">
        <w:rPr>
          <w:rFonts w:ascii="Times New Roman" w:hAnsi="Times New Roman" w:cs="Times New Roman"/>
          <w:sz w:val="28"/>
          <w:szCs w:val="28"/>
        </w:rPr>
        <w:t>Положение о Министерстве по чрезвычайным ситуациям Республики Казахстан от 28 октября 2004 года N 1112;</w:t>
      </w:r>
    </w:p>
    <w:p w:rsidR="00430860" w:rsidRPr="00B531FB" w:rsidRDefault="00430860" w:rsidP="00430860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bCs/>
          <w:sz w:val="28"/>
          <w:szCs w:val="28"/>
        </w:rPr>
        <w:t>Организационно-методические указания по подготовке органов управления и сил  Государственной системы предупреждения  и ликвидации чрезвычайных ситуаций на 2009-2011 годы,  утверждены приказом Министра по чрезвычайным ситуациям Республики Казахстан от 22 декабря 2008 года № 214.</w:t>
      </w:r>
    </w:p>
    <w:p w:rsidR="00430860" w:rsidRPr="00B531FB" w:rsidRDefault="00430860" w:rsidP="00430860">
      <w:pPr>
        <w:pStyle w:val="21"/>
        <w:numPr>
          <w:ilvl w:val="0"/>
          <w:numId w:val="13"/>
        </w:numPr>
        <w:jc w:val="both"/>
        <w:rPr>
          <w:rFonts w:ascii="Times New Roman" w:hAnsi="Times New Roman"/>
          <w:szCs w:val="28"/>
        </w:rPr>
      </w:pPr>
      <w:r w:rsidRPr="00B531FB">
        <w:rPr>
          <w:rFonts w:ascii="Times New Roman" w:hAnsi="Times New Roman"/>
          <w:szCs w:val="28"/>
        </w:rPr>
        <w:lastRenderedPageBreak/>
        <w:t>Безопасность жизнедеятельности. / под ред. О.Н. Русака. – СПб.: Лань, М.: Омега-Л, 2004. – 448 с.</w:t>
      </w:r>
    </w:p>
    <w:p w:rsidR="00430860" w:rsidRPr="00B531FB" w:rsidRDefault="00430860" w:rsidP="00430860">
      <w:pPr>
        <w:pStyle w:val="21"/>
        <w:numPr>
          <w:ilvl w:val="0"/>
          <w:numId w:val="13"/>
        </w:numPr>
        <w:jc w:val="both"/>
        <w:rPr>
          <w:rFonts w:ascii="Times New Roman" w:hAnsi="Times New Roman"/>
          <w:szCs w:val="28"/>
        </w:rPr>
      </w:pPr>
      <w:r w:rsidRPr="00B531FB">
        <w:rPr>
          <w:rFonts w:ascii="Times New Roman" w:hAnsi="Times New Roman"/>
          <w:szCs w:val="28"/>
        </w:rPr>
        <w:t>Безопасность и защита населения в чрезвычайных ситуациях/ под общ. ред. Г.Н. Кириллова. – М.: Изд-во НЦ ЭНАС, 2003. – 264 с.</w:t>
      </w:r>
    </w:p>
    <w:p w:rsidR="00430860" w:rsidRPr="00B531FB" w:rsidRDefault="00430860" w:rsidP="00B531FB">
      <w:pPr>
        <w:pStyle w:val="21"/>
        <w:numPr>
          <w:ilvl w:val="0"/>
          <w:numId w:val="13"/>
        </w:numPr>
        <w:jc w:val="both"/>
        <w:rPr>
          <w:rFonts w:ascii="Times New Roman" w:hAnsi="Times New Roman"/>
          <w:szCs w:val="28"/>
        </w:rPr>
      </w:pPr>
      <w:r w:rsidRPr="00B531FB">
        <w:rPr>
          <w:rFonts w:ascii="Times New Roman" w:hAnsi="Times New Roman"/>
          <w:szCs w:val="28"/>
        </w:rPr>
        <w:t>Безопасность жизнедеятельности. / Л.А. Михайлов, В.П. Соломин и др. – СПб.: Питер, 2006. – 302 с.</w:t>
      </w:r>
    </w:p>
    <w:p w:rsidR="00430860" w:rsidRPr="00B531FB" w:rsidRDefault="00B531FB" w:rsidP="00B531FB">
      <w:pPr>
        <w:pStyle w:val="21"/>
        <w:ind w:left="1134" w:hanging="1134"/>
        <w:jc w:val="both"/>
        <w:rPr>
          <w:rFonts w:ascii="Times New Roman" w:hAnsi="Times New Roman"/>
          <w:szCs w:val="28"/>
        </w:rPr>
      </w:pPr>
      <w:r w:rsidRPr="00B531FB">
        <w:rPr>
          <w:rFonts w:ascii="Times New Roman" w:hAnsi="Times New Roman"/>
          <w:iCs/>
          <w:szCs w:val="28"/>
        </w:rPr>
        <w:t xml:space="preserve">         10</w:t>
      </w:r>
      <w:r w:rsidR="00430860" w:rsidRPr="00B531FB">
        <w:rPr>
          <w:rFonts w:ascii="Times New Roman" w:hAnsi="Times New Roman"/>
          <w:iCs/>
          <w:szCs w:val="28"/>
        </w:rPr>
        <w:t xml:space="preserve">  </w:t>
      </w:r>
      <w:r w:rsidR="00430860" w:rsidRPr="00B531FB">
        <w:rPr>
          <w:rFonts w:ascii="Times New Roman" w:hAnsi="Times New Roman"/>
          <w:szCs w:val="28"/>
        </w:rPr>
        <w:t>Безопасность жизнедеятельности. Защита населения и территории при ЧС/ В.В. Денисов, И.А. Денисова и др. – М.: МарТ, Ростов н/Д: МарТ, 2003. – 608 с.</w:t>
      </w:r>
    </w:p>
    <w:p w:rsidR="007E5092" w:rsidRPr="00B531FB" w:rsidRDefault="007E5092" w:rsidP="00B5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B5122D" w:rsidRPr="00B531FB" w:rsidRDefault="00B5122D" w:rsidP="00B5122D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sz w:val="28"/>
          <w:szCs w:val="20"/>
          <w:lang w:eastAsia="ru-RU"/>
        </w:rPr>
      </w:pPr>
    </w:p>
    <w:p w:rsidR="00B5122D" w:rsidRPr="00B531FB" w:rsidRDefault="00B5122D" w:rsidP="00B512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53DA2" w:rsidRPr="00B531FB" w:rsidRDefault="00E53DA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53DA2" w:rsidRPr="00B531FB" w:rsidRDefault="00E53DA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DA2" w:rsidRPr="00B531FB" w:rsidRDefault="0018230E" w:rsidP="0018230E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bookmarkStart w:id="2" w:name="_GoBack"/>
      <w:bookmarkEnd w:id="2"/>
      <w:r w:rsidR="00E53DA2" w:rsidRPr="00B531FB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E53DA2" w:rsidRPr="00B531FB">
        <w:rPr>
          <w:rFonts w:ascii="Times New Roman" w:hAnsi="Times New Roman" w:cs="Times New Roman"/>
          <w:sz w:val="28"/>
          <w:szCs w:val="28"/>
        </w:rPr>
        <w:t>законы РК</w:t>
      </w:r>
      <w:r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     жизнедеятельности</w:t>
      </w:r>
      <w:r w:rsidR="00B531FB">
        <w:rPr>
          <w:rFonts w:ascii="Times New Roman" w:hAnsi="Times New Roman" w:cs="Times New Roman"/>
          <w:sz w:val="28"/>
          <w:szCs w:val="28"/>
        </w:rPr>
        <w:t xml:space="preserve"> </w:t>
      </w:r>
      <w:r w:rsidR="00E53DA2" w:rsidRPr="00B531FB">
        <w:rPr>
          <w:rFonts w:ascii="Times New Roman" w:hAnsi="Times New Roman" w:cs="Times New Roman"/>
          <w:sz w:val="28"/>
          <w:szCs w:val="28"/>
        </w:rPr>
        <w:t>.</w:t>
      </w:r>
    </w:p>
    <w:p w:rsidR="00E53DA2" w:rsidRPr="00B531FB" w:rsidRDefault="00E53DA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 xml:space="preserve">2. Расскажите о </w:t>
      </w:r>
      <w:r w:rsidR="00443525" w:rsidRPr="00B531FB">
        <w:rPr>
          <w:rFonts w:ascii="Times New Roman" w:hAnsi="Times New Roman" w:cs="Times New Roman"/>
          <w:sz w:val="28"/>
          <w:szCs w:val="28"/>
        </w:rPr>
        <w:t>нормативно-технической документации (</w:t>
      </w:r>
      <w:r w:rsidRPr="00B531FB">
        <w:rPr>
          <w:rFonts w:ascii="Times New Roman" w:hAnsi="Times New Roman" w:cs="Times New Roman"/>
          <w:sz w:val="28"/>
          <w:szCs w:val="28"/>
        </w:rPr>
        <w:t>НТД</w:t>
      </w:r>
      <w:r w:rsidR="00443525" w:rsidRPr="00B531FB">
        <w:rPr>
          <w:rFonts w:ascii="Times New Roman" w:hAnsi="Times New Roman" w:cs="Times New Roman"/>
          <w:sz w:val="28"/>
          <w:szCs w:val="28"/>
        </w:rPr>
        <w:t>)</w:t>
      </w:r>
      <w:r w:rsidRPr="00B531FB">
        <w:rPr>
          <w:rFonts w:ascii="Times New Roman" w:hAnsi="Times New Roman" w:cs="Times New Roman"/>
          <w:sz w:val="28"/>
          <w:szCs w:val="28"/>
        </w:rPr>
        <w:t>.</w:t>
      </w:r>
    </w:p>
    <w:p w:rsidR="00E53DA2" w:rsidRPr="00B531FB" w:rsidRDefault="00E53DA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3.Расскажите о системе стандартов безопасности труда.</w:t>
      </w:r>
    </w:p>
    <w:p w:rsidR="00E53DA2" w:rsidRPr="00B531FB" w:rsidRDefault="00E53DA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4. Классификация системы стандартов в области безопасности труда.</w:t>
      </w:r>
    </w:p>
    <w:p w:rsidR="00E53DA2" w:rsidRPr="00B531FB" w:rsidRDefault="00E53DA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5. Законы и подзаконные акты.</w:t>
      </w:r>
    </w:p>
    <w:p w:rsidR="00BE2532" w:rsidRPr="00B531FB" w:rsidRDefault="00BE2532" w:rsidP="00BE2532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hAnsi="Times New Roman" w:cs="Times New Roman"/>
          <w:sz w:val="28"/>
          <w:szCs w:val="28"/>
        </w:rPr>
        <w:t>6.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осуществляет руководство Гражданской обороной в РК?</w:t>
      </w:r>
    </w:p>
    <w:p w:rsidR="00BE2532" w:rsidRPr="00B531FB" w:rsidRDefault="00BE2532" w:rsidP="00BE2532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hAnsi="Times New Roman" w:cs="Times New Roman"/>
          <w:sz w:val="28"/>
          <w:szCs w:val="28"/>
        </w:rPr>
        <w:t>7.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осуществляет руководство Гражданской обороной в центральных, местных исполнительных органах, организациях?</w:t>
      </w:r>
    </w:p>
    <w:p w:rsidR="00D81295" w:rsidRPr="00B531FB" w:rsidRDefault="00D81295" w:rsidP="00BE2532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hAnsi="Times New Roman" w:cs="Times New Roman"/>
          <w:sz w:val="28"/>
          <w:szCs w:val="28"/>
        </w:rPr>
        <w:t>8.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определение терминам «Авария», «Чрезвычайная ситуация», «Катастрофа»</w:t>
      </w:r>
      <w:r w:rsidR="00071853"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1853" w:rsidRPr="00B531FB" w:rsidRDefault="00071853" w:rsidP="00BE2532">
      <w:pPr>
        <w:pStyle w:val="af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Укажите какие </w:t>
      </w:r>
      <w:r w:rsidRPr="00B531FB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режимы функционирования системы гражданской защиты устанавливаются </w:t>
      </w:r>
      <w:r w:rsidRPr="00B531FB">
        <w:rPr>
          <w:rFonts w:ascii="Times New Roman" w:hAnsi="Times New Roman" w:cs="Times New Roman"/>
          <w:sz w:val="28"/>
          <w:szCs w:val="28"/>
        </w:rPr>
        <w:t xml:space="preserve"> в мирное время</w:t>
      </w:r>
      <w:r w:rsidR="0007266D" w:rsidRPr="00B531FB">
        <w:rPr>
          <w:rFonts w:ascii="Times New Roman" w:hAnsi="Times New Roman" w:cs="Times New Roman"/>
          <w:sz w:val="28"/>
          <w:szCs w:val="28"/>
        </w:rPr>
        <w:t>.</w:t>
      </w:r>
    </w:p>
    <w:p w:rsidR="0007266D" w:rsidRPr="00B531FB" w:rsidRDefault="0007266D" w:rsidP="00BE2532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hAnsi="Times New Roman" w:cs="Times New Roman"/>
          <w:sz w:val="28"/>
          <w:szCs w:val="28"/>
        </w:rPr>
        <w:t>10. Назовите силы гражданской защиты.</w:t>
      </w:r>
    </w:p>
    <w:p w:rsidR="00BE2532" w:rsidRPr="00B531FB" w:rsidRDefault="00BE2532" w:rsidP="00BE2532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532" w:rsidRPr="00B531FB" w:rsidRDefault="00BE2532" w:rsidP="00E53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22D" w:rsidRPr="00B531FB" w:rsidRDefault="00B5122D" w:rsidP="00B512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5122D" w:rsidRPr="00B531FB" w:rsidRDefault="00B5122D"/>
    <w:sectPr w:rsidR="00B5122D" w:rsidRPr="00B531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B0D"/>
    <w:multiLevelType w:val="hybridMultilevel"/>
    <w:tmpl w:val="56B02550"/>
    <w:lvl w:ilvl="0" w:tplc="465A518E">
      <w:start w:val="1"/>
      <w:numFmt w:val="bullet"/>
      <w:lvlText w:val="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1">
    <w:nsid w:val="1A821A3C"/>
    <w:multiLevelType w:val="hybridMultilevel"/>
    <w:tmpl w:val="40882D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964849"/>
    <w:multiLevelType w:val="singleLevel"/>
    <w:tmpl w:val="C8C83AE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21404F4C"/>
    <w:multiLevelType w:val="hybridMultilevel"/>
    <w:tmpl w:val="FCDE6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E478F8"/>
    <w:multiLevelType w:val="hybridMultilevel"/>
    <w:tmpl w:val="3CBE8FF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49C0019"/>
    <w:multiLevelType w:val="multilevel"/>
    <w:tmpl w:val="00480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06751C"/>
    <w:multiLevelType w:val="hybridMultilevel"/>
    <w:tmpl w:val="E492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A80958"/>
    <w:multiLevelType w:val="hybridMultilevel"/>
    <w:tmpl w:val="7E8EA496"/>
    <w:lvl w:ilvl="0" w:tplc="7B8654F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A23CD6"/>
    <w:multiLevelType w:val="hybridMultilevel"/>
    <w:tmpl w:val="4DC0487C"/>
    <w:lvl w:ilvl="0" w:tplc="465A51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113F83"/>
    <w:multiLevelType w:val="hybridMultilevel"/>
    <w:tmpl w:val="A63E3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B6248A"/>
    <w:multiLevelType w:val="hybridMultilevel"/>
    <w:tmpl w:val="D7AA4CBA"/>
    <w:lvl w:ilvl="0" w:tplc="465A51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6E4492"/>
    <w:multiLevelType w:val="hybridMultilevel"/>
    <w:tmpl w:val="CB46C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5A51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611337"/>
    <w:multiLevelType w:val="singleLevel"/>
    <w:tmpl w:val="5FCC81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9"/>
  </w:num>
  <w:num w:numId="5">
    <w:abstractNumId w:val="2"/>
  </w:num>
  <w:num w:numId="6">
    <w:abstractNumId w:val="10"/>
  </w:num>
  <w:num w:numId="7">
    <w:abstractNumId w:val="0"/>
  </w:num>
  <w:num w:numId="8">
    <w:abstractNumId w:val="8"/>
  </w:num>
  <w:num w:numId="9">
    <w:abstractNumId w:val="1"/>
  </w:num>
  <w:num w:numId="10">
    <w:abstractNumId w:val="12"/>
  </w:num>
  <w:num w:numId="11">
    <w:abstractNumId w:val="5"/>
  </w:num>
  <w:num w:numId="12">
    <w:abstractNumId w:val="7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4D"/>
    <w:rsid w:val="0001279F"/>
    <w:rsid w:val="00071853"/>
    <w:rsid w:val="00071947"/>
    <w:rsid w:val="0007266D"/>
    <w:rsid w:val="000A1F9A"/>
    <w:rsid w:val="0018230E"/>
    <w:rsid w:val="00207FDC"/>
    <w:rsid w:val="00257C53"/>
    <w:rsid w:val="002C6BD0"/>
    <w:rsid w:val="003A557A"/>
    <w:rsid w:val="003C5BC5"/>
    <w:rsid w:val="00430860"/>
    <w:rsid w:val="00443525"/>
    <w:rsid w:val="00484D46"/>
    <w:rsid w:val="00621B64"/>
    <w:rsid w:val="006A5452"/>
    <w:rsid w:val="006C0581"/>
    <w:rsid w:val="007E5092"/>
    <w:rsid w:val="008101C7"/>
    <w:rsid w:val="00913730"/>
    <w:rsid w:val="00A165B9"/>
    <w:rsid w:val="00A67348"/>
    <w:rsid w:val="00B061E3"/>
    <w:rsid w:val="00B5122D"/>
    <w:rsid w:val="00B52451"/>
    <w:rsid w:val="00B531FB"/>
    <w:rsid w:val="00B837DF"/>
    <w:rsid w:val="00BE2532"/>
    <w:rsid w:val="00BE4820"/>
    <w:rsid w:val="00C93FAD"/>
    <w:rsid w:val="00D55E4A"/>
    <w:rsid w:val="00D81295"/>
    <w:rsid w:val="00E53DA2"/>
    <w:rsid w:val="00F15BFB"/>
    <w:rsid w:val="00F37E4D"/>
    <w:rsid w:val="00F6285D"/>
    <w:rsid w:val="00F916A0"/>
    <w:rsid w:val="00F9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122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512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5122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5122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12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5122D"/>
    <w:pPr>
      <w:keepNext/>
      <w:shd w:val="clear" w:color="auto" w:fill="FFFFFF"/>
      <w:spacing w:after="0" w:line="240" w:lineRule="auto"/>
      <w:ind w:left="10" w:right="5" w:hanging="10"/>
      <w:jc w:val="center"/>
      <w:outlineLvl w:val="5"/>
    </w:pPr>
    <w:rPr>
      <w:rFonts w:ascii="Garamond" w:eastAsia="Times New Roman" w:hAnsi="Garamond" w:cs="Times New Roman"/>
      <w:color w:val="000000"/>
      <w:spacing w:val="-2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B5122D"/>
    <w:pPr>
      <w:keepNext/>
      <w:shd w:val="clear" w:color="auto" w:fill="FFFFFF"/>
      <w:spacing w:after="0" w:line="240" w:lineRule="auto"/>
      <w:ind w:left="10" w:right="5" w:hanging="10"/>
      <w:jc w:val="right"/>
      <w:outlineLvl w:val="6"/>
    </w:pPr>
    <w:rPr>
      <w:rFonts w:ascii="Garamond" w:eastAsia="Times New Roman" w:hAnsi="Garamond" w:cs="Times New Roman"/>
      <w:color w:val="000000"/>
      <w:spacing w:val="-2"/>
      <w:sz w:val="28"/>
      <w:lang w:val="en-US" w:eastAsia="ru-RU"/>
    </w:rPr>
  </w:style>
  <w:style w:type="paragraph" w:styleId="8">
    <w:name w:val="heading 8"/>
    <w:basedOn w:val="a"/>
    <w:next w:val="a"/>
    <w:link w:val="80"/>
    <w:qFormat/>
    <w:rsid w:val="00B5122D"/>
    <w:pPr>
      <w:keepNext/>
      <w:shd w:val="clear" w:color="auto" w:fill="FFFFFF"/>
      <w:tabs>
        <w:tab w:val="left" w:pos="998"/>
        <w:tab w:val="left" w:leader="dot" w:pos="4056"/>
      </w:tabs>
      <w:spacing w:after="0" w:line="240" w:lineRule="auto"/>
      <w:jc w:val="center"/>
      <w:outlineLvl w:val="7"/>
    </w:pPr>
    <w:rPr>
      <w:rFonts w:ascii="Garamond" w:eastAsia="Times New Roman" w:hAnsi="Garamond" w:cs="Times New Roman"/>
      <w:color w:val="000000"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B5122D"/>
    <w:pPr>
      <w:keepNext/>
      <w:tabs>
        <w:tab w:val="center" w:pos="4960"/>
        <w:tab w:val="left" w:pos="5777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2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5122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5122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122D"/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12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122D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B5122D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val="en-US" w:eastAsia="ru-RU"/>
    </w:rPr>
  </w:style>
  <w:style w:type="character" w:customStyle="1" w:styleId="80">
    <w:name w:val="Заголовок 8 Знак"/>
    <w:basedOn w:val="a0"/>
    <w:link w:val="8"/>
    <w:rsid w:val="00B5122D"/>
    <w:rPr>
      <w:rFonts w:ascii="Garamond" w:eastAsia="Times New Roman" w:hAnsi="Garamond" w:cs="Times New Roman"/>
      <w:color w:val="000000"/>
      <w:sz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B512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B5122D"/>
  </w:style>
  <w:style w:type="paragraph" w:styleId="a3">
    <w:name w:val="Title"/>
    <w:basedOn w:val="a"/>
    <w:link w:val="a4"/>
    <w:qFormat/>
    <w:rsid w:val="00B5122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a4">
    <w:name w:val="Название Знак"/>
    <w:basedOn w:val="a0"/>
    <w:link w:val="a3"/>
    <w:rsid w:val="00B5122D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5">
    <w:name w:val="footer"/>
    <w:basedOn w:val="a"/>
    <w:link w:val="a6"/>
    <w:rsid w:val="00B5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512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B5122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512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5122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5122D"/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paragraph" w:styleId="21">
    <w:name w:val="Body Text 2"/>
    <w:basedOn w:val="a"/>
    <w:link w:val="22"/>
    <w:rsid w:val="00B5122D"/>
    <w:pPr>
      <w:spacing w:after="0" w:line="240" w:lineRule="auto"/>
    </w:pPr>
    <w:rPr>
      <w:rFonts w:ascii="Garamond" w:eastAsia="Times New Roman" w:hAnsi="Garamond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5122D"/>
    <w:rPr>
      <w:rFonts w:ascii="Garamond" w:eastAsia="Times New Roman" w:hAnsi="Garamond" w:cs="Times New Roman"/>
      <w:sz w:val="28"/>
      <w:szCs w:val="20"/>
      <w:lang w:eastAsia="ru-RU"/>
    </w:rPr>
  </w:style>
  <w:style w:type="character" w:styleId="a9">
    <w:name w:val="Hyperlink"/>
    <w:basedOn w:val="a0"/>
    <w:rsid w:val="00B5122D"/>
    <w:rPr>
      <w:color w:val="0000FF"/>
      <w:u w:val="single"/>
    </w:rPr>
  </w:style>
  <w:style w:type="paragraph" w:styleId="aa">
    <w:name w:val="Body Text Indent"/>
    <w:basedOn w:val="a"/>
    <w:link w:val="ab"/>
    <w:rsid w:val="00B512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B512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caption"/>
    <w:basedOn w:val="a"/>
    <w:next w:val="a"/>
    <w:qFormat/>
    <w:rsid w:val="00B5122D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iPriority w:val="99"/>
    <w:rsid w:val="00B51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e">
    <w:name w:val="Block Text"/>
    <w:basedOn w:val="a"/>
    <w:rsid w:val="00B5122D"/>
    <w:pPr>
      <w:shd w:val="clear" w:color="auto" w:fill="FFFFFF"/>
      <w:spacing w:after="0" w:line="240" w:lineRule="auto"/>
      <w:ind w:left="24" w:right="5" w:firstLine="516"/>
      <w:jc w:val="both"/>
    </w:pPr>
    <w:rPr>
      <w:rFonts w:ascii="Times New Roman" w:eastAsia="Times New Roman" w:hAnsi="Times New Roman" w:cs="Times New Roman"/>
      <w:color w:val="000000"/>
      <w:spacing w:val="-2"/>
      <w:sz w:val="28"/>
      <w:lang w:eastAsia="ru-RU"/>
    </w:rPr>
  </w:style>
  <w:style w:type="character" w:styleId="af">
    <w:name w:val="page number"/>
    <w:basedOn w:val="a0"/>
    <w:rsid w:val="00B5122D"/>
  </w:style>
  <w:style w:type="paragraph" w:styleId="af0">
    <w:name w:val="header"/>
    <w:basedOn w:val="a"/>
    <w:link w:val="af1"/>
    <w:rsid w:val="00B5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B512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B5122D"/>
    <w:pPr>
      <w:spacing w:after="0" w:line="240" w:lineRule="auto"/>
      <w:jc w:val="center"/>
    </w:pPr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5122D"/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B5122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12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uiPriority w:val="34"/>
    <w:qFormat/>
    <w:rsid w:val="003C5BC5"/>
    <w:pPr>
      <w:ind w:left="720"/>
      <w:contextualSpacing/>
    </w:pPr>
  </w:style>
  <w:style w:type="character" w:styleId="af3">
    <w:name w:val="Strong"/>
    <w:basedOn w:val="a0"/>
    <w:uiPriority w:val="22"/>
    <w:qFormat/>
    <w:rsid w:val="00C93F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122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512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5122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5122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12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5122D"/>
    <w:pPr>
      <w:keepNext/>
      <w:shd w:val="clear" w:color="auto" w:fill="FFFFFF"/>
      <w:spacing w:after="0" w:line="240" w:lineRule="auto"/>
      <w:ind w:left="10" w:right="5" w:hanging="10"/>
      <w:jc w:val="center"/>
      <w:outlineLvl w:val="5"/>
    </w:pPr>
    <w:rPr>
      <w:rFonts w:ascii="Garamond" w:eastAsia="Times New Roman" w:hAnsi="Garamond" w:cs="Times New Roman"/>
      <w:color w:val="000000"/>
      <w:spacing w:val="-2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B5122D"/>
    <w:pPr>
      <w:keepNext/>
      <w:shd w:val="clear" w:color="auto" w:fill="FFFFFF"/>
      <w:spacing w:after="0" w:line="240" w:lineRule="auto"/>
      <w:ind w:left="10" w:right="5" w:hanging="10"/>
      <w:jc w:val="right"/>
      <w:outlineLvl w:val="6"/>
    </w:pPr>
    <w:rPr>
      <w:rFonts w:ascii="Garamond" w:eastAsia="Times New Roman" w:hAnsi="Garamond" w:cs="Times New Roman"/>
      <w:color w:val="000000"/>
      <w:spacing w:val="-2"/>
      <w:sz w:val="28"/>
      <w:lang w:val="en-US" w:eastAsia="ru-RU"/>
    </w:rPr>
  </w:style>
  <w:style w:type="paragraph" w:styleId="8">
    <w:name w:val="heading 8"/>
    <w:basedOn w:val="a"/>
    <w:next w:val="a"/>
    <w:link w:val="80"/>
    <w:qFormat/>
    <w:rsid w:val="00B5122D"/>
    <w:pPr>
      <w:keepNext/>
      <w:shd w:val="clear" w:color="auto" w:fill="FFFFFF"/>
      <w:tabs>
        <w:tab w:val="left" w:pos="998"/>
        <w:tab w:val="left" w:leader="dot" w:pos="4056"/>
      </w:tabs>
      <w:spacing w:after="0" w:line="240" w:lineRule="auto"/>
      <w:jc w:val="center"/>
      <w:outlineLvl w:val="7"/>
    </w:pPr>
    <w:rPr>
      <w:rFonts w:ascii="Garamond" w:eastAsia="Times New Roman" w:hAnsi="Garamond" w:cs="Times New Roman"/>
      <w:color w:val="000000"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B5122D"/>
    <w:pPr>
      <w:keepNext/>
      <w:tabs>
        <w:tab w:val="center" w:pos="4960"/>
        <w:tab w:val="left" w:pos="5777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2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5122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5122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122D"/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12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122D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B5122D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val="en-US" w:eastAsia="ru-RU"/>
    </w:rPr>
  </w:style>
  <w:style w:type="character" w:customStyle="1" w:styleId="80">
    <w:name w:val="Заголовок 8 Знак"/>
    <w:basedOn w:val="a0"/>
    <w:link w:val="8"/>
    <w:rsid w:val="00B5122D"/>
    <w:rPr>
      <w:rFonts w:ascii="Garamond" w:eastAsia="Times New Roman" w:hAnsi="Garamond" w:cs="Times New Roman"/>
      <w:color w:val="000000"/>
      <w:sz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B512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B5122D"/>
  </w:style>
  <w:style w:type="paragraph" w:styleId="a3">
    <w:name w:val="Title"/>
    <w:basedOn w:val="a"/>
    <w:link w:val="a4"/>
    <w:qFormat/>
    <w:rsid w:val="00B5122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a4">
    <w:name w:val="Название Знак"/>
    <w:basedOn w:val="a0"/>
    <w:link w:val="a3"/>
    <w:rsid w:val="00B5122D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5">
    <w:name w:val="footer"/>
    <w:basedOn w:val="a"/>
    <w:link w:val="a6"/>
    <w:rsid w:val="00B5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512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B5122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512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5122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5122D"/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paragraph" w:styleId="21">
    <w:name w:val="Body Text 2"/>
    <w:basedOn w:val="a"/>
    <w:link w:val="22"/>
    <w:rsid w:val="00B5122D"/>
    <w:pPr>
      <w:spacing w:after="0" w:line="240" w:lineRule="auto"/>
    </w:pPr>
    <w:rPr>
      <w:rFonts w:ascii="Garamond" w:eastAsia="Times New Roman" w:hAnsi="Garamond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5122D"/>
    <w:rPr>
      <w:rFonts w:ascii="Garamond" w:eastAsia="Times New Roman" w:hAnsi="Garamond" w:cs="Times New Roman"/>
      <w:sz w:val="28"/>
      <w:szCs w:val="20"/>
      <w:lang w:eastAsia="ru-RU"/>
    </w:rPr>
  </w:style>
  <w:style w:type="character" w:styleId="a9">
    <w:name w:val="Hyperlink"/>
    <w:basedOn w:val="a0"/>
    <w:rsid w:val="00B5122D"/>
    <w:rPr>
      <w:color w:val="0000FF"/>
      <w:u w:val="single"/>
    </w:rPr>
  </w:style>
  <w:style w:type="paragraph" w:styleId="aa">
    <w:name w:val="Body Text Indent"/>
    <w:basedOn w:val="a"/>
    <w:link w:val="ab"/>
    <w:rsid w:val="00B512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B512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caption"/>
    <w:basedOn w:val="a"/>
    <w:next w:val="a"/>
    <w:qFormat/>
    <w:rsid w:val="00B5122D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iPriority w:val="99"/>
    <w:rsid w:val="00B51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e">
    <w:name w:val="Block Text"/>
    <w:basedOn w:val="a"/>
    <w:rsid w:val="00B5122D"/>
    <w:pPr>
      <w:shd w:val="clear" w:color="auto" w:fill="FFFFFF"/>
      <w:spacing w:after="0" w:line="240" w:lineRule="auto"/>
      <w:ind w:left="24" w:right="5" w:firstLine="516"/>
      <w:jc w:val="both"/>
    </w:pPr>
    <w:rPr>
      <w:rFonts w:ascii="Times New Roman" w:eastAsia="Times New Roman" w:hAnsi="Times New Roman" w:cs="Times New Roman"/>
      <w:color w:val="000000"/>
      <w:spacing w:val="-2"/>
      <w:sz w:val="28"/>
      <w:lang w:eastAsia="ru-RU"/>
    </w:rPr>
  </w:style>
  <w:style w:type="character" w:styleId="af">
    <w:name w:val="page number"/>
    <w:basedOn w:val="a0"/>
    <w:rsid w:val="00B5122D"/>
  </w:style>
  <w:style w:type="paragraph" w:styleId="af0">
    <w:name w:val="header"/>
    <w:basedOn w:val="a"/>
    <w:link w:val="af1"/>
    <w:rsid w:val="00B5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B512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B5122D"/>
    <w:pPr>
      <w:spacing w:after="0" w:line="240" w:lineRule="auto"/>
      <w:jc w:val="center"/>
    </w:pPr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5122D"/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B5122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12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uiPriority w:val="34"/>
    <w:qFormat/>
    <w:rsid w:val="003C5BC5"/>
    <w:pPr>
      <w:ind w:left="720"/>
      <w:contextualSpacing/>
    </w:pPr>
  </w:style>
  <w:style w:type="character" w:styleId="af3">
    <w:name w:val="Strong"/>
    <w:basedOn w:val="a0"/>
    <w:uiPriority w:val="22"/>
    <w:qFormat/>
    <w:rsid w:val="00C93F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3827</Words>
  <Characters>21816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2016-11-07T13:46:00Z</dcterms:created>
  <dcterms:modified xsi:type="dcterms:W3CDTF">2016-11-19T13:44:00Z</dcterms:modified>
</cp:coreProperties>
</file>